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Style w:val="cat-Dategrp-5rplc-1"/>
          <w:rFonts w:ascii="Times New Roman" w:eastAsia="Times New Roman" w:hAnsi="Times New Roman" w:cs="Times New Roman"/>
          <w:sz w:val="28"/>
          <w:szCs w:val="28"/>
        </w:rPr>
        <w:t>дата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6rplc-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Style w:val="cat-FIOgrp-7rplc-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государственного обвинителя – помощника Ханты-Мансийского межрайонного прокурора </w:t>
      </w:r>
      <w:r>
        <w:rPr>
          <w:rStyle w:val="cat-FIOgrp-8rplc-6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потерпевшего </w:t>
      </w:r>
      <w:r>
        <w:rPr>
          <w:rStyle w:val="cat-FIOgrp-9rplc-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подсудимого </w:t>
      </w:r>
      <w:r>
        <w:rPr>
          <w:rStyle w:val="cat-UserDefinedgrp-17rplc-9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 – адвоката по назначению </w:t>
      </w:r>
      <w:r>
        <w:rPr>
          <w:rStyle w:val="cat-FIOgrp-11rplc-10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материалы уголовного дела №</w:t>
      </w:r>
      <w:r>
        <w:rPr>
          <w:rStyle w:val="cat-UserDefinedgrp-20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</w:t>
      </w:r>
    </w:p>
    <w:p>
      <w:pPr>
        <w:spacing w:before="0" w:after="0" w:line="274" w:lineRule="atLeast"/>
        <w:ind w:firstLine="567"/>
        <w:jc w:val="both"/>
      </w:pPr>
      <w:r>
        <w:rPr>
          <w:rStyle w:val="cat-UserDefinedgrp-24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ExternalSystemDefinedgrp-16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15rplc-15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5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курсанта ДОССАФ, не имеющего детей на иждивении, зарегистрированного по адресу: </w:t>
      </w:r>
      <w:r>
        <w:rPr>
          <w:rStyle w:val="cat-Addressgrp-4rplc-17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проживающего по адресу: </w:t>
      </w:r>
      <w:r>
        <w:rPr>
          <w:rStyle w:val="cat-Addressgrp-3rplc-18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Addressgrp-0rplc-19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>, не судимого,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обвиняемого в совершении преступления, предусмотренного ч.1 ст.119 УК РФ,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</w:t>
      </w:r>
      <w:r>
        <w:rPr>
          <w:rStyle w:val="cat-UserDefinedgrp-18rplc-20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5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. обвиняется в угрозе убийством в адрес </w:t>
      </w:r>
      <w:r>
        <w:rPr>
          <w:rStyle w:val="cat-FIOgrp-9rplc-22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подсудимого квалифицированы по ч.1 ст. 119 УК РФ, как угроза убийством, если имелись основания опасаться осуществления этой угрозы.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потерпевшего поступило ходатайство о прекращении уголовного дела в отношении подсудимого в связи с примирением, так как подсудимый загладил причиненный вред, путем принесения извинений, этого достаточно, претензий не имеет, данное ходатайство заявлено добровольно. </w:t>
      </w:r>
      <w:r>
        <w:rPr>
          <w:rFonts w:ascii="Times New Roman" w:eastAsia="Times New Roman" w:hAnsi="Times New Roman" w:cs="Times New Roman"/>
          <w:sz w:val="28"/>
          <w:szCs w:val="28"/>
        </w:rPr>
        <w:t>Последствия прекращения дела по не реабилитирующим обстоятельствам в связи с примирением ей разъяснены и понятны.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подсудимый выразил согласие на прекращение уголовно</w:t>
      </w:r>
      <w:r>
        <w:rPr>
          <w:rFonts w:ascii="Times New Roman" w:eastAsia="Times New Roman" w:hAnsi="Times New Roman" w:cs="Times New Roman"/>
          <w:sz w:val="28"/>
          <w:szCs w:val="28"/>
        </w:rPr>
        <w:t>го дела, поскольку с потерпевшим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наступило примирение. Последствия прекращения дела по </w:t>
      </w:r>
      <w:r>
        <w:rPr>
          <w:rFonts w:ascii="Times New Roman" w:eastAsia="Times New Roman" w:hAnsi="Times New Roman" w:cs="Times New Roman"/>
          <w:sz w:val="28"/>
          <w:szCs w:val="28"/>
        </w:rPr>
        <w:t>нереабилитирующему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основанию за примирением сторон ему разъяснены и понятны.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Защитник также просил прекратить уголовное дело по основанию ст. 25 УПК РФ за примирением сторон.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обвинитель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возражал против прекращения уголовного дела в связи с примирением сторон, указав, что имеются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основания для прекращения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Заслушав участников судебного заседания, исследовав характеризующий материал на подсудимого, мировой судья приходит к следующим выводам.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ст. 25 УПК РФ, ст.76 УК РФ суд вправе прекратить уголовное преследование лица, против которого впервые осуществляется уголовное преследование по обвинению в совершении преступления небольшой или средней тяжести, если это лицо примирилось с потерпевшим и загладило причиненный ему вред.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22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судим, обвиняется в совершении преступлении небольшой тяжести, на диспансерном учете в психоневрологическом диспансере не состоит, характеризуется </w:t>
      </w:r>
      <w:r>
        <w:rPr>
          <w:rFonts w:ascii="Times New Roman" w:eastAsia="Times New Roman" w:hAnsi="Times New Roman" w:cs="Times New Roman"/>
          <w:sz w:val="28"/>
          <w:szCs w:val="28"/>
        </w:rPr>
        <w:t>положительно</w:t>
      </w:r>
      <w:r>
        <w:rPr>
          <w:rFonts w:ascii="Times New Roman" w:eastAsia="Times New Roman" w:hAnsi="Times New Roman" w:cs="Times New Roman"/>
          <w:sz w:val="28"/>
          <w:szCs w:val="28"/>
        </w:rPr>
        <w:t>. Причиненный потерпевшему вред заглажен в полном объеме, между сторонами достигнуто примирение.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Подсудимому и потерпевшему разъяснены основания прекращения уголовного дела в соответствии со ст.25 УПК РФ. Против прекращения дела по указанным основаниям подсудимый не возражает.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судебного заседания не выявлено обстоятельств, препятствующих прекращению уголовного дела за примирением сторон.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изложенным суд считает нео</w:t>
      </w:r>
      <w:r>
        <w:rPr>
          <w:rFonts w:ascii="Times New Roman" w:eastAsia="Times New Roman" w:hAnsi="Times New Roman" w:cs="Times New Roman"/>
          <w:sz w:val="28"/>
          <w:szCs w:val="28"/>
        </w:rPr>
        <w:t>бходимым ходатайство потерпевшего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прекращении уголовного дела в связи с примирением удовлетворить.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25, 254 УПК РФ, мировой судья,</w:t>
      </w:r>
    </w:p>
    <w:p>
      <w:pPr>
        <w:spacing w:before="0" w:after="0"/>
        <w:ind w:firstLine="5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Прекратить уголовное дело №</w:t>
      </w:r>
      <w:r>
        <w:rPr>
          <w:rStyle w:val="cat-UserDefinedgrp-20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 </w:t>
      </w:r>
      <w:r>
        <w:rPr>
          <w:rStyle w:val="cat-UserDefinedgrp-21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обвиняемого в совершении преступления, предусмотренного ч.1 ст.119 УК РФ, на основании ст.25 УПК РФ и ст.76 УК РФ - в связи с примирением с потерпевш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Процессуальные издержки в соответствии с ч.10 ст.316 УПК РФ взысканию с </w:t>
      </w:r>
      <w:r>
        <w:rPr>
          <w:rStyle w:val="cat-FIOgrp-13rplc-32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подлежат.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Вещественные доказательства отсутствуют.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Гражданский иск не заявлен.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Меру принуждения – обязательство о явке по вступлении в законную силу постановления отменить.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настоящего постановления направить подсудимому, защитнику, потерпевшему, Ханты-Мансийскому </w:t>
      </w:r>
      <w:r>
        <w:rPr>
          <w:rFonts w:ascii="Times New Roman" w:eastAsia="Times New Roman" w:hAnsi="Times New Roman" w:cs="Times New Roman"/>
          <w:sz w:val="28"/>
          <w:szCs w:val="28"/>
        </w:rPr>
        <w:t>межрайонному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прокурору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может быть обжаловано и опротестовано в Ханты-Мансийский районный суд путем подачи жалобы мировому судье в течение 15 суток со дня его вынесения.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Style w:val="cat-FIOgrp-14rplc-3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Style w:val="cat-FIOgrp-14rplc-34"/>
          <w:rFonts w:ascii="Times New Roman" w:eastAsia="Times New Roman" w:hAnsi="Times New Roman" w:cs="Times New Roman"/>
          <w:sz w:val="28"/>
          <w:szCs w:val="28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5rplc-1">
    <w:name w:val="cat-Date grp-5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6rplc-4">
    <w:name w:val="cat-FIO grp-6 rplc-4"/>
    <w:basedOn w:val="DefaultParagraphFont"/>
  </w:style>
  <w:style w:type="character" w:customStyle="1" w:styleId="cat-FIOgrp-7rplc-5">
    <w:name w:val="cat-FIO grp-7 rplc-5"/>
    <w:basedOn w:val="DefaultParagraphFont"/>
  </w:style>
  <w:style w:type="character" w:customStyle="1" w:styleId="cat-FIOgrp-8rplc-6">
    <w:name w:val="cat-FIO grp-8 rplc-6"/>
    <w:basedOn w:val="DefaultParagraphFont"/>
  </w:style>
  <w:style w:type="character" w:customStyle="1" w:styleId="cat-FIOgrp-9rplc-7">
    <w:name w:val="cat-FIO grp-9 rplc-7"/>
    <w:basedOn w:val="DefaultParagraphFont"/>
  </w:style>
  <w:style w:type="character" w:customStyle="1" w:styleId="cat-UserDefinedgrp-17rplc-9">
    <w:name w:val="cat-UserDefined grp-17 rplc-9"/>
    <w:basedOn w:val="DefaultParagraphFont"/>
  </w:style>
  <w:style w:type="character" w:customStyle="1" w:styleId="cat-FIOgrp-11rplc-10">
    <w:name w:val="cat-FIO grp-11 rplc-10"/>
    <w:basedOn w:val="DefaultParagraphFont"/>
  </w:style>
  <w:style w:type="character" w:customStyle="1" w:styleId="cat-UserDefinedgrp-20rplc-11">
    <w:name w:val="cat-UserDefined grp-20 rplc-11"/>
    <w:basedOn w:val="DefaultParagraphFont"/>
  </w:style>
  <w:style w:type="character" w:customStyle="1" w:styleId="cat-UserDefinedgrp-24rplc-13">
    <w:name w:val="cat-UserDefined grp-24 rplc-13"/>
    <w:basedOn w:val="DefaultParagraphFont"/>
  </w:style>
  <w:style w:type="character" w:customStyle="1" w:styleId="cat-ExternalSystemDefinedgrp-16rplc-14">
    <w:name w:val="cat-ExternalSystemDefined grp-16 rplc-14"/>
    <w:basedOn w:val="DefaultParagraphFont"/>
  </w:style>
  <w:style w:type="character" w:customStyle="1" w:styleId="cat-PassportDatagrp-15rplc-15">
    <w:name w:val="cat-PassportData grp-15 rplc-15"/>
    <w:basedOn w:val="DefaultParagraphFont"/>
  </w:style>
  <w:style w:type="character" w:customStyle="1" w:styleId="cat-UserDefinedgrp-25rplc-16">
    <w:name w:val="cat-UserDefined grp-25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Addressgrp-3rplc-18">
    <w:name w:val="cat-Address grp-3 rplc-18"/>
    <w:basedOn w:val="DefaultParagraphFont"/>
  </w:style>
  <w:style w:type="character" w:customStyle="1" w:styleId="cat-Addressgrp-0rplc-19">
    <w:name w:val="cat-Address grp-0 rplc-19"/>
    <w:basedOn w:val="DefaultParagraphFont"/>
  </w:style>
  <w:style w:type="character" w:customStyle="1" w:styleId="cat-UserDefinedgrp-18rplc-20">
    <w:name w:val="cat-UserDefined grp-18 rplc-20"/>
    <w:basedOn w:val="DefaultParagraphFont"/>
  </w:style>
  <w:style w:type="character" w:customStyle="1" w:styleId="cat-FIOgrp-9rplc-22">
    <w:name w:val="cat-FIO grp-9 rplc-22"/>
    <w:basedOn w:val="DefaultParagraphFont"/>
  </w:style>
  <w:style w:type="character" w:customStyle="1" w:styleId="cat-UserDefinedgrp-22rplc-23">
    <w:name w:val="cat-UserDefined grp-22 rplc-23"/>
    <w:basedOn w:val="DefaultParagraphFont"/>
  </w:style>
  <w:style w:type="character" w:customStyle="1" w:styleId="cat-UserDefinedgrp-23rplc-28">
    <w:name w:val="cat-UserDefined grp-23 rplc-28"/>
    <w:basedOn w:val="DefaultParagraphFont"/>
  </w:style>
  <w:style w:type="character" w:customStyle="1" w:styleId="cat-UserDefinedgrp-20rplc-29">
    <w:name w:val="cat-UserDefined grp-20 rplc-29"/>
    <w:basedOn w:val="DefaultParagraphFont"/>
  </w:style>
  <w:style w:type="character" w:customStyle="1" w:styleId="cat-UserDefinedgrp-21rplc-30">
    <w:name w:val="cat-UserDefined grp-21 rplc-30"/>
    <w:basedOn w:val="DefaultParagraphFont"/>
  </w:style>
  <w:style w:type="character" w:customStyle="1" w:styleId="cat-FIOgrp-13rplc-32">
    <w:name w:val="cat-FIO grp-13 rplc-32"/>
    <w:basedOn w:val="DefaultParagraphFont"/>
  </w:style>
  <w:style w:type="character" w:customStyle="1" w:styleId="cat-FIOgrp-14rplc-33">
    <w:name w:val="cat-FIO grp-14 rplc-33"/>
    <w:basedOn w:val="DefaultParagraphFont"/>
  </w:style>
  <w:style w:type="character" w:customStyle="1" w:styleId="cat-FIOgrp-14rplc-34">
    <w:name w:val="cat-FIO grp-14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